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E" w:rsidRDefault="00D36ADE" w:rsidP="00032F7B">
      <w:bookmarkStart w:id="0" w:name="_GoBack"/>
      <w:bookmarkEnd w:id="0"/>
    </w:p>
    <w:p w:rsidR="004E6228" w:rsidRPr="004E6228" w:rsidRDefault="004E6228" w:rsidP="004E6228">
      <w:pPr>
        <w:spacing w:after="200" w:line="276" w:lineRule="auto"/>
        <w:rPr>
          <w:rFonts w:eastAsia="Calibri"/>
          <w:b/>
          <w:color w:val="auto"/>
          <w:kern w:val="0"/>
          <w:sz w:val="32"/>
          <w:szCs w:val="24"/>
          <w:lang w:eastAsia="en-US"/>
        </w:rPr>
      </w:pPr>
      <w:r w:rsidRPr="004E6228">
        <w:rPr>
          <w:rFonts w:eastAsia="Calibri"/>
          <w:b/>
          <w:color w:val="auto"/>
          <w:kern w:val="0"/>
          <w:sz w:val="32"/>
          <w:szCs w:val="24"/>
          <w:lang w:eastAsia="en-US"/>
        </w:rPr>
        <w:t>Parkeringspolicy för Brf Vetterslund, gäller från 2018-02-01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Parkeringsregler för Brf Vetterslund fastställda vid styrelsens möte den 11</w:t>
      </w:r>
      <w:r w:rsidR="000F1C8B">
        <w:rPr>
          <w:rFonts w:eastAsia="Calibri"/>
          <w:color w:val="auto"/>
          <w:kern w:val="0"/>
          <w:sz w:val="24"/>
          <w:szCs w:val="24"/>
          <w:lang w:eastAsia="en-US"/>
        </w:rPr>
        <w:t xml:space="preserve"> 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december 2017.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För att uppnå säkerhet, trivsel och minsta miljöpåverkan </w:t>
      </w:r>
      <w:r w:rsidRPr="004E6228">
        <w:rPr>
          <w:rFonts w:eastAsia="Calibri"/>
          <w:b/>
          <w:color w:val="auto"/>
          <w:kern w:val="0"/>
          <w:sz w:val="24"/>
          <w:szCs w:val="24"/>
          <w:lang w:eastAsia="en-US"/>
        </w:rPr>
        <w:t>skall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nedanstående regler följas av de personer som parkerar bilar inom föreningens/fastighetens tomtområde.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Medlemmar/boende samt deras besökare skall parkera sina bilar inom det område som är skyltat som parkering, dock ej på de platser som har motorvärmaruttag eller är skyltade med förhyrd parkering.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Giltigt parkeringstillstånd krävs av medlemmar/boende och deras besökare. Parkeringstillståndet ska finnas väl synligt i framrutan. Med ett ”boendetillstånd” får ett fordon parkeras obegränsad tid, medan ett ”gästtillstånd” endast berättigar till parkering i ett dygn.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Inga fordon får parkeras framför garageportarna, eller utanför skyltad parkering. Inga avställda bilar får parkeras på området. Inga husvagnar/husbilar får parkeras på några platser. Husvagnar och husbilar får endast parkeras </w:t>
      </w:r>
      <w:r w:rsidRPr="004E6228">
        <w:rPr>
          <w:rFonts w:eastAsia="Calibri"/>
          <w:b/>
          <w:color w:val="auto"/>
          <w:kern w:val="0"/>
          <w:sz w:val="24"/>
          <w:szCs w:val="24"/>
          <w:lang w:eastAsia="en-US"/>
        </w:rPr>
        <w:t>tre</w:t>
      </w: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 xml:space="preserve"> dygn i sträck på grusplanen under perioden april-september.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Företagsbilar och tjänstebilar får ej använda sig av ”boendetillstånd” vid parkering på området, endast av ”gästtillstånd”.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På övriga ytor/gårdar råder parkeringsförbud. Av- och påstigning, samt av- och pålastning om aktivitet sker vid bilen var tionde minut är tillåtet.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MC är tillåtet att parkera bakom ena garagesidan på gårdarna.</w:t>
      </w: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Varje lägenhet i området får ett (1) boendekort och tre (3) gästkort. Missbruk eller kopiering av dessa kort polisanmäls.</w:t>
      </w:r>
    </w:p>
    <w:p w:rsid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4E6228">
        <w:rPr>
          <w:rFonts w:eastAsia="Calibri"/>
          <w:color w:val="auto"/>
          <w:kern w:val="0"/>
          <w:sz w:val="24"/>
          <w:szCs w:val="24"/>
          <w:lang w:eastAsia="en-US"/>
        </w:rPr>
        <w:t>Brf Vetterslund har träffat avtal med Nokas att övervaka dessa regler. Underlåtenhet att följa denna policy kan resultera i böter.</w:t>
      </w:r>
    </w:p>
    <w:p w:rsid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E6228" w:rsidRPr="004E6228" w:rsidRDefault="004E6228" w:rsidP="004E6228">
      <w:pPr>
        <w:spacing w:after="200" w:line="276" w:lineRule="auto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8417AA">
        <w:rPr>
          <w:rFonts w:eastAsia="Calibri"/>
          <w:color w:val="auto"/>
          <w:kern w:val="0"/>
          <w:sz w:val="24"/>
          <w:szCs w:val="24"/>
          <w:lang w:eastAsia="en-US"/>
        </w:rPr>
        <w:t>/Styrelsen</w:t>
      </w:r>
    </w:p>
    <w:sectPr w:rsidR="004E6228" w:rsidRPr="004E62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37" w:rsidRDefault="00375537">
      <w:r>
        <w:separator/>
      </w:r>
    </w:p>
  </w:endnote>
  <w:endnote w:type="continuationSeparator" w:id="0">
    <w:p w:rsidR="00375537" w:rsidRDefault="0037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47" w:rsidRPr="00873B47" w:rsidRDefault="00873B47">
    <w:pPr>
      <w:pStyle w:val="Sidfot"/>
      <w:jc w:val="center"/>
      <w:rPr>
        <w:caps/>
        <w:color w:val="auto"/>
      </w:rPr>
    </w:pPr>
    <w:r w:rsidRPr="00873B47">
      <w:rPr>
        <w:caps/>
        <w:color w:val="auto"/>
      </w:rPr>
      <w:fldChar w:fldCharType="begin"/>
    </w:r>
    <w:r w:rsidRPr="00873B47">
      <w:rPr>
        <w:caps/>
        <w:color w:val="auto"/>
      </w:rPr>
      <w:instrText>PAGE   \* MERGEFORMAT</w:instrText>
    </w:r>
    <w:r w:rsidRPr="00873B47">
      <w:rPr>
        <w:caps/>
        <w:color w:val="auto"/>
      </w:rPr>
      <w:fldChar w:fldCharType="separate"/>
    </w:r>
    <w:r w:rsidR="00B86491">
      <w:rPr>
        <w:caps/>
        <w:noProof/>
        <w:color w:val="auto"/>
      </w:rPr>
      <w:t>1</w:t>
    </w:r>
    <w:r w:rsidRPr="00873B47">
      <w:rPr>
        <w:caps/>
        <w:color w:val="auto"/>
      </w:rPr>
      <w:fldChar w:fldCharType="end"/>
    </w:r>
  </w:p>
  <w:p w:rsidR="002E1C7A" w:rsidRDefault="002E1C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37" w:rsidRDefault="00375537">
      <w:r>
        <w:separator/>
      </w:r>
    </w:p>
  </w:footnote>
  <w:footnote w:type="continuationSeparator" w:id="0">
    <w:p w:rsidR="00375537" w:rsidRDefault="0037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73" w:rsidRDefault="00B22D73" w:rsidP="000B2E9C">
    <w:pPr>
      <w:pStyle w:val="Sidhuvud"/>
      <w:ind w:left="-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27pt;margin-top:-18.55pt;width:342pt;height:95.6pt;z-index:-251658752" wrapcoords="-62 0 -62 21380 21600 21380 21600 0 -62 0">
          <v:imagedata r:id="rId1" o:title="Vetterslund%20loggatiff0212"/>
          <w10:wrap type="tight"/>
        </v:shape>
      </w:pict>
    </w:r>
    <w:r w:rsidR="002E1C7A">
      <w:tab/>
    </w:r>
    <w:r w:rsidR="002E1C7A">
      <w:tab/>
    </w:r>
  </w:p>
  <w:p w:rsidR="00B22D73" w:rsidRDefault="00B22D73" w:rsidP="000B2E9C">
    <w:pPr>
      <w:pStyle w:val="Sidhuvud"/>
      <w:ind w:left="-360"/>
    </w:pPr>
  </w:p>
  <w:p w:rsidR="00B22D73" w:rsidRDefault="00B22D73" w:rsidP="000B2E9C">
    <w:pPr>
      <w:pStyle w:val="Sidhuvud"/>
      <w:ind w:left="-360"/>
    </w:pPr>
  </w:p>
  <w:p w:rsidR="00B22D73" w:rsidRPr="008417AA" w:rsidRDefault="00C87621" w:rsidP="00C87621">
    <w:pPr>
      <w:pStyle w:val="Sidhuvud"/>
      <w:rPr>
        <w:rFonts w:ascii="Arial Narrow" w:hAnsi="Arial Narrow"/>
        <w:color w:val="FF0000"/>
        <w:spacing w:val="40"/>
        <w:sz w:val="160"/>
        <w:szCs w:val="166"/>
      </w:rPr>
    </w:pPr>
    <w:r w:rsidRPr="008417AA">
      <w:rPr>
        <w:color w:val="FF000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pt;margin-top:88.25pt;width:483.75pt;height:18.85pt;z-index:251656704;mso-wrap-distance-left:2.88pt;mso-wrap-distance-top:2.88pt;mso-wrap-distance-right:2.88pt;mso-wrap-distance-bottom:2.88pt" filled="f" fillcolor="black" stroked="f" strokeweight="0" insetpen="t">
          <v:stroke>
            <o:column v:ext="view" weight="0"/>
          </v:stroke>
          <v:shadow color="white"/>
          <v:textbox style="mso-next-textbox:#_x0000_s2050;mso-column-margin:5.6pt;mso-rotate-with-shape:t" inset="0,0,0,0">
            <w:txbxContent>
              <w:p w:rsidR="00064C55" w:rsidRPr="000B2E9C" w:rsidRDefault="004E6228" w:rsidP="00C87621">
                <w:pPr>
                  <w:shd w:val="clear" w:color="auto" w:fill="D9D9D9"/>
                </w:pPr>
                <w:r>
                  <w:t>Parkeringspolicy</w:t>
                </w:r>
                <w:r w:rsidR="00B16864">
                  <w:tab/>
                </w:r>
                <w:r w:rsidR="00B16864">
                  <w:tab/>
                </w:r>
                <w:r w:rsidR="00B16864">
                  <w:tab/>
                </w:r>
                <w:r w:rsidR="00B16864">
                  <w:tab/>
                </w:r>
                <w:r w:rsidR="00B16864">
                  <w:tab/>
                </w:r>
                <w:r>
                  <w:t>Januari 2018</w:t>
                </w:r>
              </w:p>
            </w:txbxContent>
          </v:textbox>
        </v:shape>
      </w:pict>
    </w:r>
    <w:r w:rsidR="00B22D73" w:rsidRPr="008417AA">
      <w:rPr>
        <w:rFonts w:ascii="Arial Narrow" w:hAnsi="Arial Narrow"/>
        <w:color w:val="FF0000"/>
        <w:spacing w:val="40"/>
        <w:sz w:val="160"/>
        <w:szCs w:val="166"/>
      </w:rPr>
      <w:t>Information</w:t>
    </w:r>
  </w:p>
  <w:p w:rsidR="000B2E9C" w:rsidRDefault="00C87621" w:rsidP="00B22D73">
    <w:pPr>
      <w:pStyle w:val="Sidhuvud"/>
    </w:pPr>
    <w:r>
      <w:rPr>
        <w:noProof/>
      </w:rPr>
      <w:pict>
        <v:rect id="_x0000_s2064" style="position:absolute;margin-left:-27pt;margin-top:6.2pt;width:7in;height:27pt;z-index:251658752" filled="f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D7B"/>
    <w:rsid w:val="000105DD"/>
    <w:rsid w:val="00032F7B"/>
    <w:rsid w:val="00056F2E"/>
    <w:rsid w:val="00064C55"/>
    <w:rsid w:val="000820E8"/>
    <w:rsid w:val="000B2E9C"/>
    <w:rsid w:val="000D2A39"/>
    <w:rsid w:val="000D2D2E"/>
    <w:rsid w:val="000F1C8B"/>
    <w:rsid w:val="001A48C4"/>
    <w:rsid w:val="001E757A"/>
    <w:rsid w:val="002019D0"/>
    <w:rsid w:val="0022498C"/>
    <w:rsid w:val="002740FA"/>
    <w:rsid w:val="002C2DE7"/>
    <w:rsid w:val="002E1C7A"/>
    <w:rsid w:val="002E5A4E"/>
    <w:rsid w:val="00375537"/>
    <w:rsid w:val="003E6CFD"/>
    <w:rsid w:val="004656A3"/>
    <w:rsid w:val="00494F2C"/>
    <w:rsid w:val="004E6228"/>
    <w:rsid w:val="00547A20"/>
    <w:rsid w:val="005D5232"/>
    <w:rsid w:val="006962F1"/>
    <w:rsid w:val="006C58EE"/>
    <w:rsid w:val="00700958"/>
    <w:rsid w:val="00715993"/>
    <w:rsid w:val="007C57A0"/>
    <w:rsid w:val="007D7F43"/>
    <w:rsid w:val="008417AA"/>
    <w:rsid w:val="00873B47"/>
    <w:rsid w:val="008B6E2B"/>
    <w:rsid w:val="009137F0"/>
    <w:rsid w:val="00917E6E"/>
    <w:rsid w:val="0093606F"/>
    <w:rsid w:val="009B6C1E"/>
    <w:rsid w:val="009C4672"/>
    <w:rsid w:val="00A64FBE"/>
    <w:rsid w:val="00AD393F"/>
    <w:rsid w:val="00B16864"/>
    <w:rsid w:val="00B22D73"/>
    <w:rsid w:val="00B86491"/>
    <w:rsid w:val="00BC24AB"/>
    <w:rsid w:val="00C20978"/>
    <w:rsid w:val="00C87621"/>
    <w:rsid w:val="00CA1D7B"/>
    <w:rsid w:val="00D36ADE"/>
    <w:rsid w:val="00DA66C5"/>
    <w:rsid w:val="00F02828"/>
    <w:rsid w:val="00F21A1C"/>
    <w:rsid w:val="00F8624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C55"/>
    <w:rPr>
      <w:color w:val="000000"/>
      <w:kern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57A0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kern w:val="0"/>
      <w:sz w:val="26"/>
      <w:szCs w:val="26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uiPriority w:val="99"/>
    <w:rsid w:val="00064C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4C5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uiPriority w:val="99"/>
    <w:unhideWhenUsed/>
    <w:rsid w:val="000820E8"/>
    <w:rPr>
      <w:rFonts w:eastAsia="Calibri"/>
      <w:color w:val="auto"/>
      <w:kern w:val="0"/>
      <w:sz w:val="24"/>
      <w:szCs w:val="24"/>
    </w:rPr>
  </w:style>
  <w:style w:type="character" w:styleId="Stark">
    <w:name w:val="Strong"/>
    <w:uiPriority w:val="22"/>
    <w:qFormat/>
    <w:rsid w:val="000820E8"/>
    <w:rPr>
      <w:b/>
      <w:bCs/>
    </w:rPr>
  </w:style>
  <w:style w:type="character" w:styleId="Betoning">
    <w:name w:val="Emphasis"/>
    <w:uiPriority w:val="20"/>
    <w:qFormat/>
    <w:rsid w:val="000820E8"/>
    <w:rPr>
      <w:i/>
      <w:iCs/>
    </w:rPr>
  </w:style>
  <w:style w:type="character" w:customStyle="1" w:styleId="apple-converted-space">
    <w:name w:val="apple-converted-space"/>
    <w:rsid w:val="002019D0"/>
  </w:style>
  <w:style w:type="character" w:customStyle="1" w:styleId="Rubrik2Char">
    <w:name w:val="Rubrik 2 Char"/>
    <w:link w:val="Rubrik2"/>
    <w:uiPriority w:val="9"/>
    <w:rsid w:val="007C57A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SidfotChar">
    <w:name w:val="Sidfot Char"/>
    <w:link w:val="Sidfot"/>
    <w:uiPriority w:val="99"/>
    <w:rsid w:val="00873B47"/>
    <w:rPr>
      <w:color w:val="000000"/>
      <w:kern w:val="28"/>
    </w:rPr>
  </w:style>
  <w:style w:type="character" w:customStyle="1" w:styleId="SidhuvudChar">
    <w:name w:val="Sidhuvud Char"/>
    <w:link w:val="Sidhuvud"/>
    <w:uiPriority w:val="99"/>
    <w:rsid w:val="00873B47"/>
    <w:rPr>
      <w:color w:val="000000"/>
      <w:kern w:val="28"/>
    </w:rPr>
  </w:style>
  <w:style w:type="character" w:styleId="Hyperlnk">
    <w:name w:val="Hyperlink"/>
    <w:rsid w:val="00873B47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8417A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8417AA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%20Karlstedt\Lokala%20inst&#228;llningar\Temporary%20Internet%20Files\Content.IE5\C9MZ016R\VetterslundInf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VetterslundInfo</Template>
  <TotalTime>1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DAGS ATT TÖMMA BALKONGERNA</vt:lpstr>
    </vt:vector>
  </TitlesOfParts>
  <Company>Hemma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Parkeringspolicy 2018</dc:title>
  <cp:lastModifiedBy>Löfvander, Susanne</cp:lastModifiedBy>
  <cp:revision>2</cp:revision>
  <cp:lastPrinted>2018-01-01T18:02:00Z</cp:lastPrinted>
  <dcterms:created xsi:type="dcterms:W3CDTF">2018-01-23T06:58:00Z</dcterms:created>
  <dcterms:modified xsi:type="dcterms:W3CDTF">2018-01-23T06:58:00Z</dcterms:modified>
</cp:coreProperties>
</file>